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35B" w:rsidRDefault="0045135B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45135B" w:rsidRDefault="008B3C66" w:rsidP="00260A7E">
      <w:pPr>
        <w:tabs>
          <w:tab w:val="left" w:pos="8434"/>
        </w:tabs>
        <w:spacing w:before="60"/>
        <w:ind w:left="130"/>
        <w:rPr>
          <w:rFonts w:ascii="Georgia" w:eastAsia="Georgia" w:hAnsi="Georgia" w:cs="Georgia"/>
          <w:sz w:val="36"/>
          <w:szCs w:val="36"/>
        </w:rPr>
      </w:pPr>
      <w:r>
        <w:rPr>
          <w:rFonts w:ascii="Georgia"/>
          <w:b/>
          <w:color w:val="4158A0"/>
          <w:sz w:val="36"/>
        </w:rPr>
        <w:t>Blood Policy Update-</w:t>
      </w:r>
      <w:r w:rsidRPr="00260A7E">
        <w:rPr>
          <w:rFonts w:ascii="Georgia"/>
          <w:b/>
          <w:color w:val="CC0099"/>
          <w:sz w:val="28"/>
        </w:rPr>
        <w:t>Go Live September 17</w:t>
      </w:r>
      <w:r w:rsidRPr="00260A7E">
        <w:rPr>
          <w:rFonts w:ascii="Georgia"/>
          <w:b/>
          <w:color w:val="CC0099"/>
          <w:sz w:val="28"/>
          <w:vertAlign w:val="superscript"/>
        </w:rPr>
        <w:t>th</w:t>
      </w:r>
      <w:r w:rsidRPr="008B3C66">
        <w:rPr>
          <w:rFonts w:ascii="Georgia"/>
          <w:b/>
          <w:color w:val="4158A0"/>
          <w:sz w:val="28"/>
        </w:rPr>
        <w:t xml:space="preserve"> </w:t>
      </w:r>
      <w:r w:rsidR="00260A7E">
        <w:rPr>
          <w:rFonts w:ascii="Georgia"/>
          <w:b/>
          <w:color w:val="4158A0"/>
          <w:sz w:val="28"/>
        </w:rPr>
        <w:tab/>
      </w:r>
    </w:p>
    <w:p w:rsidR="008B3C66" w:rsidRPr="008B3C66" w:rsidRDefault="008B3C66">
      <w:pPr>
        <w:pStyle w:val="Heading2"/>
        <w:spacing w:before="126"/>
        <w:rPr>
          <w:sz w:val="28"/>
        </w:rPr>
      </w:pPr>
      <w:r>
        <w:rPr>
          <w:color w:val="4C4D4F"/>
        </w:rPr>
        <w:t>Blood Product Administration (Adult/Pediatric</w:t>
      </w:r>
      <w:r w:rsidRPr="008B3C66">
        <w:rPr>
          <w:color w:val="4C4D4F"/>
          <w:sz w:val="28"/>
        </w:rPr>
        <w:t>)</w:t>
      </w:r>
      <w:r w:rsidRPr="008B3C66">
        <w:rPr>
          <w:rFonts w:ascii="Arial-BoldMT" w:hAnsi="Arial-BoldMT" w:cs="Arial-BoldMT"/>
          <w:b/>
          <w:bCs/>
          <w:color w:val="333333"/>
          <w:sz w:val="17"/>
          <w:szCs w:val="15"/>
        </w:rPr>
        <w:t xml:space="preserve"> PolicyStat ID: </w:t>
      </w:r>
      <w:r w:rsidRPr="008B3C66">
        <w:rPr>
          <w:rFonts w:ascii="Arial-ItalicMT" w:hAnsi="Arial-ItalicMT" w:cs="Arial-ItalicMT"/>
          <w:i/>
          <w:iCs/>
          <w:color w:val="333333"/>
          <w:sz w:val="17"/>
          <w:szCs w:val="15"/>
        </w:rPr>
        <w:t xml:space="preserve">5252317     </w:t>
      </w:r>
      <w:r w:rsidRPr="008B3C66">
        <w:rPr>
          <w:rFonts w:ascii="Arial-ItalicMT" w:hAnsi="Arial-ItalicMT" w:cs="Arial-ItalicMT"/>
          <w:iCs/>
          <w:color w:val="333333"/>
          <w:sz w:val="17"/>
          <w:szCs w:val="15"/>
        </w:rPr>
        <w:t>Applicability: St. Vincent Indiana Network</w:t>
      </w:r>
    </w:p>
    <w:p w:rsidR="0045135B" w:rsidRPr="008B3C66" w:rsidRDefault="0045135B">
      <w:pPr>
        <w:spacing w:before="5"/>
        <w:rPr>
          <w:rFonts w:ascii="Arial" w:eastAsia="Arial" w:hAnsi="Arial" w:cs="Arial"/>
          <w:sz w:val="12"/>
          <w:szCs w:val="11"/>
        </w:rPr>
      </w:pPr>
    </w:p>
    <w:p w:rsidR="0045135B" w:rsidRDefault="00DD23A4">
      <w:pPr>
        <w:spacing w:line="20" w:lineRule="exact"/>
        <w:ind w:left="11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6864350" cy="12700"/>
                <wp:effectExtent l="3175" t="1270" r="9525" b="5080"/>
                <wp:docPr id="4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4350" cy="12700"/>
                          <a:chOff x="0" y="0"/>
                          <a:chExt cx="10810" cy="20"/>
                        </a:xfrm>
                      </wpg:grpSpPr>
                      <wpg:grpSp>
                        <wpg:cNvPr id="5" name="Group 22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0790" cy="2"/>
                            <a:chOff x="10" y="10"/>
                            <a:chExt cx="10790" cy="2"/>
                          </a:xfrm>
                        </wpg:grpSpPr>
                        <wps:wsp>
                          <wps:cNvPr id="6" name="Freeform 22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0790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0790"/>
                                <a:gd name="T2" fmla="+- 0 10800 10"/>
                                <a:gd name="T3" fmla="*/ T2 w 107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0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4C4D4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F5FBC3" id="Group 225" o:spid="_x0000_s1026" style="width:540.5pt;height:1pt;mso-position-horizontal-relative:char;mso-position-vertical-relative:line" coordsize="108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">
                <v:group id="Group 226" o:spid="_x0000_s1027" style="position:absolute;left:10;top:10;width:10790;height:2" coordorigin="10,10" coordsize="107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227" o:spid="_x0000_s1028" style="position:absolute;left:10;top:10;width:10790;height:2;visibility:visible;mso-wrap-style:square;v-text-anchor:top" coordsize="107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" path="m,l10790,e" filled="f" strokecolor="#4c4d4f" strokeweight="1pt">
                    <v:path arrowok="t" o:connecttype="custom" o:connectlocs="0,0;10790,0" o:connectangles="0,0"/>
                  </v:shape>
                </v:group>
                <w10:anchorlock/>
              </v:group>
            </w:pict>
          </mc:Fallback>
        </mc:AlternateContent>
      </w:r>
    </w:p>
    <w:p w:rsidR="0045135B" w:rsidRDefault="00260A7E">
      <w:pPr>
        <w:spacing w:before="121"/>
        <w:ind w:left="115"/>
        <w:rPr>
          <w:rFonts w:ascii="Georgia" w:eastAsia="Georgia" w:hAnsi="Georgia" w:cs="Georgia"/>
          <w:sz w:val="24"/>
          <w:szCs w:val="24"/>
        </w:rPr>
      </w:pPr>
      <w:r w:rsidRPr="000A7ACD">
        <w:rPr>
          <w:rFonts w:ascii="Arial" w:eastAsia="Arial" w:hAnsi="Arial" w:cs="Arial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79375</wp:posOffset>
            </wp:positionV>
            <wp:extent cx="1431985" cy="1073615"/>
            <wp:effectExtent l="0" t="0" r="0" b="0"/>
            <wp:wrapTight wrapText="bothSides">
              <wp:wrapPolygon edited="0">
                <wp:start x="0" y="0"/>
                <wp:lineTo x="0" y="21089"/>
                <wp:lineTo x="21265" y="21089"/>
                <wp:lineTo x="212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85" cy="107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3C66">
        <w:rPr>
          <w:rFonts w:ascii="Georgia"/>
          <w:b/>
          <w:color w:val="1D4695"/>
          <w:sz w:val="24"/>
        </w:rPr>
        <w:t>Background</w:t>
      </w:r>
      <w:r w:rsidR="001F542C">
        <w:rPr>
          <w:rFonts w:ascii="Georgia"/>
          <w:b/>
          <w:color w:val="1D4695"/>
          <w:sz w:val="24"/>
        </w:rPr>
        <w:t>:</w:t>
      </w:r>
    </w:p>
    <w:p w:rsidR="00260A7E" w:rsidRDefault="00260A7E" w:rsidP="00260A7E">
      <w:pPr>
        <w:pStyle w:val="BodyText"/>
        <w:spacing w:before="19" w:line="271" w:lineRule="auto"/>
        <w:ind w:left="115" w:firstLine="0"/>
        <w:rPr>
          <w:color w:val="4C4D4F"/>
          <w:spacing w:val="-3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33FC11C">
            <wp:simplePos x="0" y="0"/>
            <wp:positionH relativeFrom="column">
              <wp:posOffset>4841075</wp:posOffset>
            </wp:positionH>
            <wp:positionV relativeFrom="paragraph">
              <wp:posOffset>21087</wp:posOffset>
            </wp:positionV>
            <wp:extent cx="828040" cy="208280"/>
            <wp:effectExtent l="0" t="0" r="0" b="1270"/>
            <wp:wrapTight wrapText="bothSides">
              <wp:wrapPolygon edited="0">
                <wp:start x="0" y="0"/>
                <wp:lineTo x="0" y="19756"/>
                <wp:lineTo x="20871" y="19756"/>
                <wp:lineTo x="20871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208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3C66">
        <w:rPr>
          <w:color w:val="4C4D4F"/>
          <w:spacing w:val="-3"/>
        </w:rPr>
        <w:t xml:space="preserve">Best practice guidelines for blood and blood product administration </w:t>
      </w:r>
    </w:p>
    <w:p w:rsidR="00260A7E" w:rsidRDefault="008B3C66" w:rsidP="00260A7E">
      <w:pPr>
        <w:pStyle w:val="BodyText"/>
        <w:spacing w:before="19" w:line="271" w:lineRule="auto"/>
        <w:ind w:left="115" w:firstLine="0"/>
        <w:rPr>
          <w:color w:val="4C4D4F"/>
          <w:spacing w:val="-3"/>
        </w:rPr>
      </w:pPr>
      <w:r>
        <w:rPr>
          <w:color w:val="4C4D4F"/>
          <w:spacing w:val="-3"/>
        </w:rPr>
        <w:t>are determined by the AABB, the College of American Pathologists (CAP),</w:t>
      </w:r>
    </w:p>
    <w:p w:rsidR="00260A7E" w:rsidRDefault="008B3C66" w:rsidP="00260A7E">
      <w:pPr>
        <w:pStyle w:val="BodyText"/>
        <w:spacing w:before="19" w:line="271" w:lineRule="auto"/>
        <w:ind w:left="115" w:firstLine="0"/>
        <w:rPr>
          <w:color w:val="4C4D4F"/>
          <w:spacing w:val="-8"/>
        </w:rPr>
      </w:pPr>
      <w:r>
        <w:rPr>
          <w:color w:val="4C4D4F"/>
          <w:spacing w:val="-3"/>
        </w:rPr>
        <w:t xml:space="preserve"> and ISDH</w:t>
      </w:r>
      <w:r w:rsidR="00584488" w:rsidRPr="00584488">
        <w:rPr>
          <w:b/>
          <w:i/>
          <w:color w:val="4C4D4F"/>
          <w:spacing w:val="-8"/>
        </w:rPr>
        <w:t>.</w:t>
      </w:r>
      <w:r>
        <w:rPr>
          <w:b/>
          <w:i/>
          <w:color w:val="4C4D4F"/>
          <w:spacing w:val="-8"/>
        </w:rPr>
        <w:t xml:space="preserve"> </w:t>
      </w:r>
      <w:r>
        <w:rPr>
          <w:color w:val="4C4D4F"/>
          <w:spacing w:val="-8"/>
        </w:rPr>
        <w:t xml:space="preserve"> These are the basis for the transfusion processes used </w:t>
      </w:r>
    </w:p>
    <w:p w:rsidR="0045135B" w:rsidRDefault="008B3C66" w:rsidP="00260A7E">
      <w:pPr>
        <w:pStyle w:val="BodyText"/>
        <w:spacing w:before="19" w:line="271" w:lineRule="auto"/>
        <w:ind w:left="115" w:firstLine="0"/>
        <w:rPr>
          <w:color w:val="4C4D4F"/>
          <w:spacing w:val="-8"/>
        </w:rPr>
      </w:pPr>
      <w:r>
        <w:rPr>
          <w:color w:val="4C4D4F"/>
          <w:spacing w:val="-8"/>
        </w:rPr>
        <w:t>at St. Vincent ministries.</w:t>
      </w:r>
    </w:p>
    <w:p w:rsidR="00260A7E" w:rsidRDefault="00260A7E" w:rsidP="00260A7E">
      <w:pPr>
        <w:pStyle w:val="BodyText"/>
        <w:spacing w:before="19" w:line="271" w:lineRule="auto"/>
        <w:ind w:left="115" w:firstLine="0"/>
        <w:rPr>
          <w:rFonts w:cs="Arial"/>
          <w:sz w:val="33"/>
          <w:szCs w:val="33"/>
        </w:rPr>
      </w:pPr>
    </w:p>
    <w:p w:rsidR="0045135B" w:rsidRDefault="00260A7E">
      <w:pPr>
        <w:pStyle w:val="Heading1"/>
        <w:rPr>
          <w:b w:val="0"/>
          <w:bCs w:val="0"/>
        </w:rPr>
      </w:pPr>
      <w:r w:rsidRPr="000A7ACD">
        <w:rPr>
          <w:rFonts w:ascii="Times New Roman" w:hAnsi="Times New Roman" w:cs="Times New Roman"/>
          <w:noProof/>
          <w:position w:val="-87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5754625</wp:posOffset>
            </wp:positionH>
            <wp:positionV relativeFrom="paragraph">
              <wp:posOffset>13491</wp:posOffset>
            </wp:positionV>
            <wp:extent cx="1595755" cy="2292985"/>
            <wp:effectExtent l="0" t="0" r="4445" b="0"/>
            <wp:wrapTight wrapText="bothSides">
              <wp:wrapPolygon edited="0">
                <wp:start x="0" y="0"/>
                <wp:lineTo x="0" y="21355"/>
                <wp:lineTo x="21402" y="21355"/>
                <wp:lineTo x="21402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22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3C66">
        <w:rPr>
          <w:color w:val="1D4695"/>
        </w:rPr>
        <w:t>Differences to Highlight:</w:t>
      </w:r>
    </w:p>
    <w:p w:rsidR="008B3C66" w:rsidRDefault="00BC66D6" w:rsidP="00110758">
      <w:pPr>
        <w:pStyle w:val="BodyText"/>
        <w:numPr>
          <w:ilvl w:val="0"/>
          <w:numId w:val="3"/>
        </w:numPr>
        <w:spacing w:before="5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E43E477">
            <wp:simplePos x="0" y="0"/>
            <wp:positionH relativeFrom="column">
              <wp:posOffset>4685371</wp:posOffset>
            </wp:positionH>
            <wp:positionV relativeFrom="paragraph">
              <wp:posOffset>106253</wp:posOffset>
            </wp:positionV>
            <wp:extent cx="741680" cy="734695"/>
            <wp:effectExtent l="0" t="0" r="1270" b="825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3C66">
        <w:rPr>
          <w:rFonts w:cs="Arial"/>
        </w:rPr>
        <w:t>Blood Band ID is eliminated</w:t>
      </w:r>
    </w:p>
    <w:p w:rsidR="008B3C66" w:rsidRDefault="008B3C66" w:rsidP="00110758">
      <w:pPr>
        <w:pStyle w:val="BodyText"/>
        <w:numPr>
          <w:ilvl w:val="0"/>
          <w:numId w:val="3"/>
        </w:numPr>
        <w:spacing w:before="50"/>
        <w:rPr>
          <w:rFonts w:cs="Arial"/>
        </w:rPr>
      </w:pPr>
      <w:r>
        <w:rPr>
          <w:rFonts w:cs="Arial"/>
        </w:rPr>
        <w:t>Eliminated witness at time of blood draw (</w:t>
      </w:r>
      <w:proofErr w:type="spellStart"/>
      <w:r>
        <w:rPr>
          <w:rFonts w:cs="Arial"/>
        </w:rPr>
        <w:t>ie</w:t>
      </w:r>
      <w:proofErr w:type="spellEnd"/>
      <w:r>
        <w:rPr>
          <w:rFonts w:cs="Arial"/>
        </w:rPr>
        <w:t>. T&amp;C, T&amp;S)</w:t>
      </w:r>
      <w:r w:rsidR="00A660FC" w:rsidRPr="00A660FC">
        <w:rPr>
          <w:noProof/>
        </w:rPr>
        <w:t xml:space="preserve"> </w:t>
      </w:r>
    </w:p>
    <w:p w:rsidR="008B3C66" w:rsidRDefault="008B3C66" w:rsidP="008B3C66">
      <w:pPr>
        <w:pStyle w:val="BodyText"/>
        <w:numPr>
          <w:ilvl w:val="1"/>
          <w:numId w:val="3"/>
        </w:numPr>
        <w:spacing w:before="50"/>
        <w:ind w:left="1080" w:hanging="270"/>
        <w:rPr>
          <w:rFonts w:cs="Arial"/>
        </w:rPr>
      </w:pPr>
      <w:r>
        <w:rPr>
          <w:rFonts w:cs="Arial"/>
        </w:rPr>
        <w:t>One set of initials/signature will suffice</w:t>
      </w:r>
    </w:p>
    <w:p w:rsidR="00BC66D6" w:rsidRDefault="008B3C66" w:rsidP="00BC66D6">
      <w:pPr>
        <w:pStyle w:val="BodyText"/>
        <w:numPr>
          <w:ilvl w:val="3"/>
          <w:numId w:val="3"/>
        </w:numPr>
        <w:tabs>
          <w:tab w:val="left" w:pos="1800"/>
        </w:tabs>
        <w:spacing w:before="50"/>
        <w:ind w:left="1530" w:hanging="270"/>
        <w:rPr>
          <w:rFonts w:cs="Arial"/>
        </w:rPr>
      </w:pPr>
      <w:r>
        <w:rPr>
          <w:rFonts w:cs="Arial"/>
        </w:rPr>
        <w:t>CAP/AABB standards do not require witness</w:t>
      </w:r>
    </w:p>
    <w:p w:rsidR="00584488" w:rsidRPr="00BC66D6" w:rsidRDefault="003516F2" w:rsidP="00BC66D6">
      <w:pPr>
        <w:pStyle w:val="BodyText"/>
        <w:numPr>
          <w:ilvl w:val="0"/>
          <w:numId w:val="3"/>
        </w:numPr>
        <w:tabs>
          <w:tab w:val="left" w:pos="1800"/>
        </w:tabs>
        <w:spacing w:before="50"/>
        <w:rPr>
          <w:rFonts w:cs="Arial"/>
        </w:rPr>
      </w:pPr>
      <w:r>
        <w:rPr>
          <w:rFonts w:cs="Arial"/>
        </w:rPr>
        <w:t xml:space="preserve">RN </w:t>
      </w:r>
      <w:r w:rsidR="00BC66D6">
        <w:rPr>
          <w:rFonts w:cs="Arial"/>
        </w:rPr>
        <w:t xml:space="preserve">is the </w:t>
      </w:r>
      <w:r w:rsidR="002858CE">
        <w:rPr>
          <w:rFonts w:cs="Arial"/>
        </w:rPr>
        <w:t>Transfusionist</w:t>
      </w:r>
      <w:r w:rsidR="00BC66D6">
        <w:rPr>
          <w:rFonts w:cs="Arial"/>
        </w:rPr>
        <w:t>.</w:t>
      </w:r>
    </w:p>
    <w:p w:rsidR="00BC66D6" w:rsidRDefault="00BC66D6" w:rsidP="00BC66D6">
      <w:pPr>
        <w:pStyle w:val="BodyText"/>
        <w:numPr>
          <w:ilvl w:val="0"/>
          <w:numId w:val="3"/>
        </w:numPr>
        <w:spacing w:before="50"/>
        <w:rPr>
          <w:rFonts w:cs="Arial"/>
        </w:rPr>
      </w:pPr>
      <w:r>
        <w:rPr>
          <w:rFonts w:cs="Arial"/>
        </w:rPr>
        <w:t xml:space="preserve">LPN, PCT or </w:t>
      </w:r>
      <w:r w:rsidR="002858CE">
        <w:rPr>
          <w:rFonts w:cs="Arial"/>
        </w:rPr>
        <w:t>another</w:t>
      </w:r>
      <w:bookmarkStart w:id="0" w:name="_GoBack"/>
      <w:bookmarkEnd w:id="0"/>
      <w:r>
        <w:rPr>
          <w:rFonts w:cs="Arial"/>
        </w:rPr>
        <w:t xml:space="preserve"> trained caregiver serves</w:t>
      </w:r>
      <w:r w:rsidR="008B3C66">
        <w:rPr>
          <w:rFonts w:cs="Arial"/>
        </w:rPr>
        <w:t xml:space="preserve"> as the 2</w:t>
      </w:r>
      <w:r w:rsidR="008B3C66" w:rsidRPr="008B3C66">
        <w:rPr>
          <w:rFonts w:cs="Arial"/>
          <w:vertAlign w:val="superscript"/>
        </w:rPr>
        <w:t>nd</w:t>
      </w:r>
      <w:r w:rsidR="008B3C66">
        <w:rPr>
          <w:rFonts w:cs="Arial"/>
        </w:rPr>
        <w:t xml:space="preserve"> person performing </w:t>
      </w:r>
    </w:p>
    <w:p w:rsidR="008B3C66" w:rsidRPr="00BC66D6" w:rsidRDefault="008B3C66" w:rsidP="00BC66D6">
      <w:pPr>
        <w:pStyle w:val="BodyText"/>
        <w:spacing w:before="50"/>
        <w:ind w:left="835" w:firstLine="0"/>
        <w:rPr>
          <w:rFonts w:cs="Arial"/>
        </w:rPr>
      </w:pPr>
      <w:r>
        <w:rPr>
          <w:rFonts w:cs="Arial"/>
        </w:rPr>
        <w:t>bedside verification</w:t>
      </w:r>
    </w:p>
    <w:p w:rsidR="000A7ACD" w:rsidRPr="00BC66D6" w:rsidRDefault="008B3C66" w:rsidP="00BC66D6">
      <w:pPr>
        <w:pStyle w:val="BodyText"/>
        <w:numPr>
          <w:ilvl w:val="0"/>
          <w:numId w:val="3"/>
        </w:numPr>
        <w:spacing w:before="50"/>
        <w:rPr>
          <w:rFonts w:cs="Arial"/>
        </w:rPr>
      </w:pPr>
      <w:r>
        <w:rPr>
          <w:rFonts w:cs="Arial"/>
        </w:rPr>
        <w:t xml:space="preserve">Annual WBT includes all new changes. </w:t>
      </w:r>
      <w:r w:rsidR="00005A27" w:rsidRPr="00BC66D6">
        <w:rPr>
          <w:rFonts w:cs="Arial"/>
          <w:color w:val="CC0099"/>
        </w:rPr>
        <w:t xml:space="preserve"> </w:t>
      </w:r>
    </w:p>
    <w:p w:rsidR="00092651" w:rsidRPr="00260A7E" w:rsidRDefault="00092651" w:rsidP="000A7ACD">
      <w:pPr>
        <w:pStyle w:val="Heading1"/>
        <w:ind w:right="5460"/>
        <w:rPr>
          <w:color w:val="CC0099"/>
        </w:rPr>
      </w:pPr>
      <w:r w:rsidRPr="00260A7E">
        <w:rPr>
          <w:rFonts w:ascii="Arial" w:eastAsia="Arial" w:hAnsi="Arial" w:cs="Arial"/>
          <w:color w:val="CC0099"/>
          <w:sz w:val="20"/>
          <w:szCs w:val="20"/>
        </w:rPr>
        <w:t xml:space="preserve"> </w:t>
      </w:r>
    </w:p>
    <w:p w:rsidR="0045135B" w:rsidRPr="00260A7E" w:rsidRDefault="00005A27">
      <w:pPr>
        <w:pStyle w:val="Heading1"/>
        <w:rPr>
          <w:b w:val="0"/>
          <w:bCs w:val="0"/>
          <w:sz w:val="28"/>
        </w:rPr>
      </w:pPr>
      <w:r w:rsidRPr="00260A7E">
        <w:rPr>
          <w:color w:val="1D4695"/>
          <w:sz w:val="28"/>
        </w:rPr>
        <w:t>Accountability</w:t>
      </w:r>
      <w:r w:rsidR="001F542C" w:rsidRPr="00260A7E">
        <w:rPr>
          <w:color w:val="1D4695"/>
          <w:sz w:val="28"/>
        </w:rPr>
        <w:t>:</w:t>
      </w:r>
    </w:p>
    <w:p w:rsidR="00005A27" w:rsidRPr="00A660FC" w:rsidRDefault="00BC66D6" w:rsidP="00754473">
      <w:pPr>
        <w:pStyle w:val="BodyText"/>
        <w:numPr>
          <w:ilvl w:val="0"/>
          <w:numId w:val="4"/>
        </w:numPr>
        <w:spacing w:before="39" w:line="292" w:lineRule="auto"/>
        <w:rPr>
          <w:b/>
          <w:color w:val="000000" w:themeColor="text1"/>
          <w:spacing w:val="-7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3F4817C">
            <wp:simplePos x="0" y="0"/>
            <wp:positionH relativeFrom="column">
              <wp:posOffset>3855256</wp:posOffset>
            </wp:positionH>
            <wp:positionV relativeFrom="paragraph">
              <wp:posOffset>129739</wp:posOffset>
            </wp:positionV>
            <wp:extent cx="706755" cy="421640"/>
            <wp:effectExtent l="0" t="0" r="0" b="0"/>
            <wp:wrapTight wrapText="bothSides">
              <wp:wrapPolygon edited="0">
                <wp:start x="0" y="0"/>
                <wp:lineTo x="0" y="20494"/>
                <wp:lineTo x="20960" y="20494"/>
                <wp:lineTo x="20960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42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3AB39F2">
            <wp:simplePos x="0" y="0"/>
            <wp:positionH relativeFrom="margin">
              <wp:align>right</wp:align>
            </wp:positionH>
            <wp:positionV relativeFrom="paragraph">
              <wp:posOffset>27769</wp:posOffset>
            </wp:positionV>
            <wp:extent cx="2604135" cy="1740535"/>
            <wp:effectExtent l="0" t="0" r="5715" b="0"/>
            <wp:wrapTight wrapText="bothSides">
              <wp:wrapPolygon edited="0">
                <wp:start x="0" y="0"/>
                <wp:lineTo x="0" y="21277"/>
                <wp:lineTo x="21489" y="21277"/>
                <wp:lineTo x="2148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4" r="20245"/>
                    <a:stretch/>
                  </pic:blipFill>
                  <pic:spPr bwMode="auto">
                    <a:xfrm>
                      <a:off x="0" y="0"/>
                      <a:ext cx="2604135" cy="1740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5A27" w:rsidRPr="00A660FC">
        <w:rPr>
          <w:b/>
          <w:color w:val="000000" w:themeColor="text1"/>
          <w:spacing w:val="-7"/>
        </w:rPr>
        <w:t>PCT or LPN</w:t>
      </w:r>
    </w:p>
    <w:p w:rsidR="00754473" w:rsidRPr="00260A7E" w:rsidRDefault="00005A27" w:rsidP="00005A27">
      <w:pPr>
        <w:pStyle w:val="BodyText"/>
        <w:numPr>
          <w:ilvl w:val="1"/>
          <w:numId w:val="4"/>
        </w:numPr>
        <w:spacing w:before="39" w:line="292" w:lineRule="auto"/>
        <w:rPr>
          <w:rFonts w:cs="Arial"/>
          <w:b/>
          <w:color w:val="CC0066"/>
          <w:sz w:val="24"/>
        </w:rPr>
      </w:pPr>
      <w:r w:rsidRPr="00260A7E">
        <w:rPr>
          <w:color w:val="000000" w:themeColor="text1"/>
          <w:spacing w:val="-7"/>
          <w:sz w:val="24"/>
        </w:rPr>
        <w:t xml:space="preserve">Verify the patient blood component information </w:t>
      </w:r>
    </w:p>
    <w:p w:rsidR="00A660FC" w:rsidRPr="00260A7E" w:rsidRDefault="00005A27" w:rsidP="00A660FC">
      <w:pPr>
        <w:pStyle w:val="BodyText"/>
        <w:numPr>
          <w:ilvl w:val="1"/>
          <w:numId w:val="4"/>
        </w:numPr>
        <w:tabs>
          <w:tab w:val="left" w:pos="5760"/>
          <w:tab w:val="left" w:pos="6750"/>
        </w:tabs>
        <w:spacing w:before="0" w:line="292" w:lineRule="auto"/>
        <w:rPr>
          <w:rFonts w:cs="Arial"/>
          <w:b/>
          <w:color w:val="CC0066"/>
          <w:sz w:val="24"/>
        </w:rPr>
      </w:pPr>
      <w:r w:rsidRPr="00260A7E">
        <w:rPr>
          <w:color w:val="000000" w:themeColor="text1"/>
          <w:spacing w:val="-7"/>
          <w:sz w:val="24"/>
        </w:rPr>
        <w:t xml:space="preserve">Document verifier signature on blood transfusion </w:t>
      </w:r>
    </w:p>
    <w:p w:rsidR="00005A27" w:rsidRPr="00005A27" w:rsidRDefault="00BC66D6" w:rsidP="00A660FC">
      <w:pPr>
        <w:pStyle w:val="BodyText"/>
        <w:tabs>
          <w:tab w:val="left" w:pos="5760"/>
          <w:tab w:val="left" w:pos="6750"/>
        </w:tabs>
        <w:spacing w:before="39" w:line="292" w:lineRule="auto"/>
        <w:ind w:left="1195" w:firstLine="0"/>
        <w:rPr>
          <w:rFonts w:cs="Arial"/>
          <w:b/>
          <w:color w:val="CC0066"/>
        </w:rPr>
      </w:pPr>
      <w:r w:rsidRPr="00260A7E"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747851AA">
            <wp:simplePos x="0" y="0"/>
            <wp:positionH relativeFrom="margin">
              <wp:posOffset>5297691</wp:posOffset>
            </wp:positionH>
            <wp:positionV relativeFrom="paragraph">
              <wp:posOffset>31598</wp:posOffset>
            </wp:positionV>
            <wp:extent cx="2054225" cy="1355090"/>
            <wp:effectExtent l="0" t="0" r="3175" b="0"/>
            <wp:wrapTight wrapText="bothSides">
              <wp:wrapPolygon edited="0">
                <wp:start x="0" y="0"/>
                <wp:lineTo x="0" y="21256"/>
                <wp:lineTo x="21433" y="21256"/>
                <wp:lineTo x="21433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995"/>
                    <a:stretch/>
                  </pic:blipFill>
                  <pic:spPr bwMode="auto">
                    <a:xfrm>
                      <a:off x="0" y="0"/>
                      <a:ext cx="2054225" cy="1355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5A27" w:rsidRPr="00260A7E">
        <w:rPr>
          <w:color w:val="000000" w:themeColor="text1"/>
          <w:spacing w:val="-7"/>
          <w:sz w:val="24"/>
        </w:rPr>
        <w:t xml:space="preserve">flowsheet or transfusion </w:t>
      </w:r>
      <w:r w:rsidR="000A7ACD" w:rsidRPr="00260A7E">
        <w:rPr>
          <w:color w:val="000000" w:themeColor="text1"/>
          <w:spacing w:val="-7"/>
          <w:sz w:val="24"/>
        </w:rPr>
        <w:t>record</w:t>
      </w:r>
    </w:p>
    <w:p w:rsidR="00005A27" w:rsidRPr="00A660FC" w:rsidRDefault="00005A27" w:rsidP="00005A27">
      <w:pPr>
        <w:pStyle w:val="BodyText"/>
        <w:numPr>
          <w:ilvl w:val="0"/>
          <w:numId w:val="4"/>
        </w:numPr>
        <w:spacing w:before="39" w:line="292" w:lineRule="auto"/>
        <w:rPr>
          <w:rFonts w:cs="Arial"/>
          <w:b/>
          <w:color w:val="CC0066"/>
        </w:rPr>
      </w:pPr>
      <w:r w:rsidRPr="00A660FC">
        <w:rPr>
          <w:b/>
          <w:color w:val="000000" w:themeColor="text1"/>
          <w:spacing w:val="-7"/>
        </w:rPr>
        <w:t>RN / Transfusionist</w:t>
      </w:r>
    </w:p>
    <w:p w:rsidR="00005A27" w:rsidRPr="0038142D" w:rsidRDefault="00260A7E" w:rsidP="00005A27">
      <w:pPr>
        <w:pStyle w:val="BodyText"/>
        <w:numPr>
          <w:ilvl w:val="1"/>
          <w:numId w:val="4"/>
        </w:numPr>
        <w:spacing w:before="39" w:line="292" w:lineRule="auto"/>
        <w:rPr>
          <w:rFonts w:cs="Arial"/>
          <w:b/>
          <w:color w:val="CC0066"/>
        </w:rPr>
      </w:pPr>
      <w:r w:rsidRPr="00260A7E">
        <w:rPr>
          <w:noProof/>
          <w:sz w:val="24"/>
        </w:rPr>
        <w:drawing>
          <wp:anchor distT="0" distB="0" distL="114300" distR="114300" simplePos="0" relativeHeight="251664384" behindDoc="0" locked="0" layoutInCell="1" allowOverlap="1" wp14:anchorId="1EFD16CE">
            <wp:simplePos x="0" y="0"/>
            <wp:positionH relativeFrom="column">
              <wp:posOffset>4357518</wp:posOffset>
            </wp:positionH>
            <wp:positionV relativeFrom="paragraph">
              <wp:posOffset>33623</wp:posOffset>
            </wp:positionV>
            <wp:extent cx="887803" cy="491706"/>
            <wp:effectExtent l="0" t="0" r="7620" b="381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803" cy="491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5A27" w:rsidRPr="00260A7E">
        <w:rPr>
          <w:color w:val="000000" w:themeColor="text1"/>
          <w:spacing w:val="-7"/>
          <w:sz w:val="24"/>
        </w:rPr>
        <w:t>Initiate blood transfusion flowsheet in SCM</w:t>
      </w:r>
      <w:r w:rsidR="00005A27">
        <w:rPr>
          <w:color w:val="000000" w:themeColor="text1"/>
          <w:spacing w:val="-7"/>
        </w:rPr>
        <w:t xml:space="preserve"> </w:t>
      </w:r>
    </w:p>
    <w:p w:rsidR="0045135B" w:rsidRDefault="0045135B" w:rsidP="00754473">
      <w:pPr>
        <w:pStyle w:val="BodyText"/>
        <w:ind w:left="115" w:firstLine="0"/>
        <w:rPr>
          <w:rFonts w:cs="Arial"/>
          <w:sz w:val="25"/>
          <w:szCs w:val="25"/>
        </w:rPr>
      </w:pPr>
    </w:p>
    <w:p w:rsidR="0045135B" w:rsidRPr="00260A7E" w:rsidRDefault="000A7ACD">
      <w:pPr>
        <w:pStyle w:val="Heading1"/>
        <w:rPr>
          <w:color w:val="1D4695"/>
          <w:sz w:val="28"/>
        </w:rPr>
      </w:pPr>
      <w:bookmarkStart w:id="1" w:name="_Hlk520976799"/>
      <w:r w:rsidRPr="00260A7E">
        <w:rPr>
          <w:color w:val="1D4695"/>
          <w:sz w:val="28"/>
        </w:rPr>
        <w:t>Validation</w:t>
      </w:r>
      <w:r w:rsidR="00754473" w:rsidRPr="00260A7E">
        <w:rPr>
          <w:color w:val="1D4695"/>
          <w:sz w:val="28"/>
        </w:rPr>
        <w:t>:</w:t>
      </w:r>
    </w:p>
    <w:p w:rsidR="00A660FC" w:rsidRPr="00260A7E" w:rsidRDefault="000A7ACD" w:rsidP="000A7ACD">
      <w:pPr>
        <w:pStyle w:val="Heading1"/>
        <w:numPr>
          <w:ilvl w:val="0"/>
          <w:numId w:val="9"/>
        </w:numPr>
        <w:ind w:left="450"/>
        <w:rPr>
          <w:rFonts w:ascii="Arial" w:hAnsi="Arial" w:cs="Arial"/>
          <w:bCs w:val="0"/>
        </w:rPr>
      </w:pPr>
      <w:r w:rsidRPr="00260A7E">
        <w:rPr>
          <w:rFonts w:ascii="Arial" w:hAnsi="Arial" w:cs="Arial"/>
          <w:b w:val="0"/>
          <w:bCs w:val="0"/>
        </w:rPr>
        <w:t xml:space="preserve">Crosscheck and verify </w:t>
      </w:r>
    </w:p>
    <w:p w:rsidR="000A7ACD" w:rsidRPr="00260A7E" w:rsidRDefault="000A7ACD" w:rsidP="00A660FC">
      <w:pPr>
        <w:pStyle w:val="Heading1"/>
        <w:ind w:left="450"/>
        <w:rPr>
          <w:rFonts w:ascii="Arial" w:hAnsi="Arial" w:cs="Arial"/>
          <w:bCs w:val="0"/>
        </w:rPr>
      </w:pPr>
      <w:r w:rsidRPr="00260A7E">
        <w:rPr>
          <w:rFonts w:ascii="Arial" w:hAnsi="Arial" w:cs="Arial"/>
          <w:bCs w:val="0"/>
        </w:rPr>
        <w:t xml:space="preserve">PATIENT NAME, MED REC, DATE OF BIRTH </w:t>
      </w:r>
      <w:r w:rsidRPr="00260A7E">
        <w:rPr>
          <w:rFonts w:ascii="Arial" w:hAnsi="Arial" w:cs="Arial"/>
          <w:b w:val="0"/>
          <w:bCs w:val="0"/>
        </w:rPr>
        <w:t>with the</w:t>
      </w:r>
      <w:r w:rsidRPr="00260A7E">
        <w:rPr>
          <w:rFonts w:ascii="Arial" w:hAnsi="Arial" w:cs="Arial"/>
          <w:bCs w:val="0"/>
        </w:rPr>
        <w:t xml:space="preserve"> </w:t>
      </w:r>
    </w:p>
    <w:p w:rsidR="000A7ACD" w:rsidRPr="00260A7E" w:rsidRDefault="00BC66D6" w:rsidP="00260A7E">
      <w:pPr>
        <w:pStyle w:val="Heading1"/>
        <w:numPr>
          <w:ilvl w:val="1"/>
          <w:numId w:val="9"/>
        </w:numPr>
        <w:ind w:left="630" w:hanging="270"/>
        <w:rPr>
          <w:rFonts w:ascii="Arial" w:hAnsi="Arial" w:cs="Arial"/>
          <w:bCs w:val="0"/>
        </w:rPr>
      </w:pPr>
      <w:r w:rsidRPr="00260A7E">
        <w:rPr>
          <w:noProof/>
        </w:rPr>
        <w:drawing>
          <wp:anchor distT="0" distB="0" distL="114300" distR="114300" simplePos="0" relativeHeight="251666432" behindDoc="0" locked="0" layoutInCell="1" allowOverlap="1" wp14:anchorId="61EB7AAE">
            <wp:simplePos x="0" y="0"/>
            <wp:positionH relativeFrom="column">
              <wp:posOffset>5360348</wp:posOffset>
            </wp:positionH>
            <wp:positionV relativeFrom="paragraph">
              <wp:posOffset>24708</wp:posOffset>
            </wp:positionV>
            <wp:extent cx="1587500" cy="2529205"/>
            <wp:effectExtent l="19050" t="19050" r="12700" b="2349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25292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7ACD" w:rsidRPr="00260A7E">
        <w:rPr>
          <w:rFonts w:ascii="Arial" w:hAnsi="Arial" w:cs="Arial"/>
          <w:b w:val="0"/>
          <w:bCs w:val="0"/>
        </w:rPr>
        <w:t xml:space="preserve">Product Order, Blood Product Label &amp; Patient Armband </w:t>
      </w:r>
    </w:p>
    <w:p w:rsidR="0045135B" w:rsidRPr="00260A7E" w:rsidRDefault="00A660FC" w:rsidP="000A7ACD">
      <w:pPr>
        <w:tabs>
          <w:tab w:val="left" w:pos="476"/>
        </w:tabs>
        <w:spacing w:before="39" w:line="292" w:lineRule="auto"/>
        <w:ind w:left="720" w:right="621"/>
        <w:rPr>
          <w:rFonts w:ascii="Arial" w:eastAsia="Arial" w:hAnsi="Arial" w:cs="Arial"/>
          <w:sz w:val="24"/>
          <w:szCs w:val="24"/>
        </w:rPr>
      </w:pPr>
      <w:r w:rsidRPr="00260A7E">
        <w:rPr>
          <w:rFonts w:ascii="Arial" w:eastAsia="Arial" w:hAnsi="Arial" w:cs="Arial"/>
          <w:sz w:val="24"/>
          <w:szCs w:val="24"/>
        </w:rPr>
        <w:tab/>
      </w:r>
      <w:r w:rsidRPr="00260A7E">
        <w:rPr>
          <w:rFonts w:ascii="Arial" w:eastAsia="Arial" w:hAnsi="Arial" w:cs="Arial"/>
          <w:sz w:val="24"/>
          <w:szCs w:val="24"/>
        </w:rPr>
        <w:tab/>
      </w:r>
      <w:r w:rsidR="000A7ACD" w:rsidRPr="00260A7E">
        <w:rPr>
          <w:rFonts w:ascii="Arial" w:eastAsia="Arial" w:hAnsi="Arial" w:cs="Arial"/>
          <w:sz w:val="24"/>
          <w:szCs w:val="24"/>
        </w:rPr>
        <w:t>AND</w:t>
      </w:r>
      <w:r w:rsidRPr="00260A7E">
        <w:rPr>
          <w:noProof/>
          <w:sz w:val="24"/>
          <w:szCs w:val="24"/>
        </w:rPr>
        <w:t xml:space="preserve"> </w:t>
      </w:r>
    </w:p>
    <w:p w:rsidR="000A7ACD" w:rsidRPr="00260A7E" w:rsidRDefault="00260A7E" w:rsidP="00260A7E">
      <w:pPr>
        <w:pStyle w:val="ListParagraph"/>
        <w:numPr>
          <w:ilvl w:val="1"/>
          <w:numId w:val="9"/>
        </w:numPr>
        <w:tabs>
          <w:tab w:val="left" w:pos="476"/>
        </w:tabs>
        <w:spacing w:before="39" w:line="292" w:lineRule="auto"/>
        <w:ind w:left="720" w:right="621"/>
        <w:rPr>
          <w:rFonts w:ascii="Arial" w:eastAsia="Arial" w:hAnsi="Arial" w:cs="Arial"/>
          <w:sz w:val="24"/>
          <w:szCs w:val="24"/>
        </w:rPr>
      </w:pPr>
      <w:r w:rsidRPr="00260A7E"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605C344">
            <wp:simplePos x="0" y="0"/>
            <wp:positionH relativeFrom="column">
              <wp:posOffset>4208970</wp:posOffset>
            </wp:positionH>
            <wp:positionV relativeFrom="paragraph">
              <wp:posOffset>42372</wp:posOffset>
            </wp:positionV>
            <wp:extent cx="1089815" cy="783772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815" cy="78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7ACD" w:rsidRPr="00260A7E">
        <w:rPr>
          <w:rFonts w:ascii="Arial" w:eastAsia="Arial" w:hAnsi="Arial" w:cs="Arial"/>
          <w:sz w:val="24"/>
          <w:szCs w:val="24"/>
        </w:rPr>
        <w:t>Product Order and SCM Flowsheets</w:t>
      </w:r>
    </w:p>
    <w:p w:rsidR="00260A7E" w:rsidRPr="00260A7E" w:rsidRDefault="000A7ACD" w:rsidP="000A7ACD">
      <w:pPr>
        <w:pStyle w:val="ListParagraph"/>
        <w:numPr>
          <w:ilvl w:val="0"/>
          <w:numId w:val="9"/>
        </w:numPr>
        <w:tabs>
          <w:tab w:val="left" w:pos="476"/>
        </w:tabs>
        <w:spacing w:before="39" w:line="292" w:lineRule="auto"/>
        <w:ind w:right="621" w:hanging="745"/>
        <w:rPr>
          <w:rFonts w:ascii="Arial" w:eastAsia="Arial" w:hAnsi="Arial" w:cs="Arial"/>
          <w:sz w:val="24"/>
          <w:szCs w:val="24"/>
        </w:rPr>
      </w:pPr>
      <w:r w:rsidRPr="00260A7E">
        <w:rPr>
          <w:rFonts w:ascii="Arial" w:eastAsia="Arial" w:hAnsi="Arial" w:cs="Arial"/>
          <w:sz w:val="24"/>
          <w:szCs w:val="24"/>
        </w:rPr>
        <w:t>After verification, sign SCM Flowsheets</w:t>
      </w:r>
    </w:p>
    <w:p w:rsidR="000A7ACD" w:rsidRPr="00260A7E" w:rsidRDefault="000A7ACD" w:rsidP="00260A7E">
      <w:pPr>
        <w:tabs>
          <w:tab w:val="left" w:pos="476"/>
        </w:tabs>
        <w:spacing w:before="39" w:line="292" w:lineRule="auto"/>
        <w:ind w:left="450" w:right="621"/>
        <w:rPr>
          <w:rFonts w:ascii="Arial" w:eastAsia="Arial" w:hAnsi="Arial" w:cs="Arial"/>
          <w:sz w:val="24"/>
          <w:szCs w:val="24"/>
        </w:rPr>
      </w:pPr>
      <w:r w:rsidRPr="00260A7E">
        <w:rPr>
          <w:rFonts w:ascii="Arial" w:eastAsia="Arial" w:hAnsi="Arial" w:cs="Arial"/>
          <w:sz w:val="24"/>
          <w:szCs w:val="24"/>
        </w:rPr>
        <w:t>or paper transfusion record</w:t>
      </w:r>
    </w:p>
    <w:bookmarkEnd w:id="1"/>
    <w:p w:rsidR="0045571C" w:rsidRPr="00260A7E" w:rsidRDefault="0045571C">
      <w:pPr>
        <w:rPr>
          <w:rFonts w:ascii="Arial" w:eastAsia="Arial" w:hAnsi="Arial" w:cs="Arial"/>
          <w:sz w:val="24"/>
          <w:szCs w:val="24"/>
        </w:rPr>
      </w:pPr>
    </w:p>
    <w:p w:rsidR="0045135B" w:rsidRDefault="0045135B" w:rsidP="008B3C66">
      <w:pPr>
        <w:spacing w:before="11"/>
        <w:rPr>
          <w:rFonts w:ascii="Arial" w:eastAsia="Arial" w:hAnsi="Arial" w:cs="Arial"/>
          <w:sz w:val="26"/>
          <w:szCs w:val="26"/>
        </w:rPr>
      </w:pPr>
    </w:p>
    <w:sectPr w:rsidR="0045135B" w:rsidSect="00260A7E">
      <w:headerReference w:type="default" r:id="rId17"/>
      <w:footerReference w:type="default" r:id="rId18"/>
      <w:pgSz w:w="12240" w:h="15840"/>
      <w:pgMar w:top="0" w:right="440" w:bottom="720" w:left="400" w:header="144" w:footer="52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446" w:rsidRDefault="00D22446">
      <w:r>
        <w:separator/>
      </w:r>
    </w:p>
  </w:endnote>
  <w:endnote w:type="continuationSeparator" w:id="0">
    <w:p w:rsidR="00D22446" w:rsidRDefault="00D2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35B" w:rsidRDefault="0045135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446" w:rsidRDefault="00D22446">
      <w:r>
        <w:separator/>
      </w:r>
    </w:p>
  </w:footnote>
  <w:footnote w:type="continuationSeparator" w:id="0">
    <w:p w:rsidR="00D22446" w:rsidRDefault="00D22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35B" w:rsidRDefault="00DD23A4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9024" behindDoc="1" locked="0" layoutInCell="1" allowOverlap="1">
          <wp:simplePos x="0" y="0"/>
          <wp:positionH relativeFrom="page">
            <wp:posOffset>5331460</wp:posOffset>
          </wp:positionH>
          <wp:positionV relativeFrom="page">
            <wp:posOffset>165727</wp:posOffset>
          </wp:positionV>
          <wp:extent cx="1520041" cy="383947"/>
          <wp:effectExtent l="0" t="0" r="4445" b="0"/>
          <wp:wrapNone/>
          <wp:docPr id="3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0041" cy="383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57405"/>
    <w:multiLevelType w:val="hybridMultilevel"/>
    <w:tmpl w:val="2964301C"/>
    <w:lvl w:ilvl="0" w:tplc="353459F0">
      <w:start w:val="1"/>
      <w:numFmt w:val="bullet"/>
      <w:lvlText w:val=""/>
      <w:lvlJc w:val="left"/>
      <w:pPr>
        <w:ind w:left="8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" w15:restartNumberingAfterBreak="0">
    <w:nsid w:val="2B30060C"/>
    <w:multiLevelType w:val="hybridMultilevel"/>
    <w:tmpl w:val="70B2E8F8"/>
    <w:lvl w:ilvl="0" w:tplc="353459F0">
      <w:start w:val="1"/>
      <w:numFmt w:val="bullet"/>
      <w:lvlText w:val="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" w15:restartNumberingAfterBreak="0">
    <w:nsid w:val="2C171F21"/>
    <w:multiLevelType w:val="hybridMultilevel"/>
    <w:tmpl w:val="9582202A"/>
    <w:lvl w:ilvl="0" w:tplc="4F640172">
      <w:start w:val="1"/>
      <w:numFmt w:val="decimal"/>
      <w:lvlText w:val="%1."/>
      <w:lvlJc w:val="left"/>
      <w:pPr>
        <w:ind w:left="835" w:hanging="360"/>
      </w:pPr>
      <w:rPr>
        <w:rFonts w:hint="default"/>
        <w:b w:val="0"/>
        <w:color w:val="auto"/>
      </w:rPr>
    </w:lvl>
    <w:lvl w:ilvl="1" w:tplc="C0143E22">
      <w:start w:val="1"/>
      <w:numFmt w:val="lowerLetter"/>
      <w:lvlText w:val="%2."/>
      <w:lvlJc w:val="left"/>
      <w:pPr>
        <w:ind w:left="1530" w:hanging="360"/>
      </w:pPr>
      <w:rPr>
        <w:b w:val="0"/>
        <w:i w:val="0"/>
        <w:color w:val="auto"/>
      </w:r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0AFA73B2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" w15:restartNumberingAfterBreak="0">
    <w:nsid w:val="2FF2260B"/>
    <w:multiLevelType w:val="hybridMultilevel"/>
    <w:tmpl w:val="37E4A4B8"/>
    <w:lvl w:ilvl="0" w:tplc="0AFA73B2">
      <w:start w:val="1"/>
      <w:numFmt w:val="bullet"/>
      <w:lvlText w:val=""/>
      <w:lvlJc w:val="left"/>
      <w:pPr>
        <w:ind w:left="475" w:hanging="360"/>
      </w:pPr>
      <w:rPr>
        <w:rFonts w:ascii="Symbol" w:hAnsi="Symbol" w:hint="default"/>
        <w:color w:val="auto"/>
      </w:rPr>
    </w:lvl>
    <w:lvl w:ilvl="1" w:tplc="BEE60EA2">
      <w:start w:val="1"/>
      <w:numFmt w:val="lowerLetter"/>
      <w:lvlText w:val="%2."/>
      <w:lvlJc w:val="left"/>
      <w:pPr>
        <w:ind w:left="1195" w:hanging="360"/>
      </w:pPr>
      <w:rPr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4" w15:restartNumberingAfterBreak="0">
    <w:nsid w:val="385968C7"/>
    <w:multiLevelType w:val="hybridMultilevel"/>
    <w:tmpl w:val="B226E3BE"/>
    <w:lvl w:ilvl="0" w:tplc="80549240">
      <w:start w:val="1"/>
      <w:numFmt w:val="bullet"/>
      <w:lvlText w:val=""/>
      <w:lvlJc w:val="left"/>
      <w:pPr>
        <w:ind w:left="83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5" w15:restartNumberingAfterBreak="0">
    <w:nsid w:val="3A837BE2"/>
    <w:multiLevelType w:val="hybridMultilevel"/>
    <w:tmpl w:val="D4708BEC"/>
    <w:lvl w:ilvl="0" w:tplc="8766CAF8">
      <w:start w:val="1"/>
      <w:numFmt w:val="decimal"/>
      <w:lvlText w:val="%1."/>
      <w:lvlJc w:val="left"/>
      <w:pPr>
        <w:ind w:left="475" w:hanging="360"/>
        <w:jc w:val="left"/>
      </w:pPr>
      <w:rPr>
        <w:rFonts w:ascii="Arial" w:eastAsia="Arial" w:hAnsi="Arial" w:hint="default"/>
        <w:color w:val="4C4D4F"/>
        <w:spacing w:val="-1"/>
        <w:w w:val="99"/>
        <w:sz w:val="20"/>
        <w:szCs w:val="20"/>
      </w:rPr>
    </w:lvl>
    <w:lvl w:ilvl="1" w:tplc="1CB245FC">
      <w:start w:val="1"/>
      <w:numFmt w:val="bullet"/>
      <w:lvlText w:val="•"/>
      <w:lvlJc w:val="left"/>
      <w:pPr>
        <w:ind w:left="956" w:hanging="360"/>
      </w:pPr>
      <w:rPr>
        <w:rFonts w:hint="default"/>
      </w:rPr>
    </w:lvl>
    <w:lvl w:ilvl="2" w:tplc="5C6ADFC8">
      <w:start w:val="1"/>
      <w:numFmt w:val="bullet"/>
      <w:lvlText w:val="•"/>
      <w:lvlJc w:val="left"/>
      <w:pPr>
        <w:ind w:left="1433" w:hanging="360"/>
      </w:pPr>
      <w:rPr>
        <w:rFonts w:hint="default"/>
      </w:rPr>
    </w:lvl>
    <w:lvl w:ilvl="3" w:tplc="B1DCBD70">
      <w:start w:val="1"/>
      <w:numFmt w:val="bullet"/>
      <w:lvlText w:val="•"/>
      <w:lvlJc w:val="left"/>
      <w:pPr>
        <w:ind w:left="1909" w:hanging="360"/>
      </w:pPr>
      <w:rPr>
        <w:rFonts w:hint="default"/>
      </w:rPr>
    </w:lvl>
    <w:lvl w:ilvl="4" w:tplc="FC1C4346">
      <w:start w:val="1"/>
      <w:numFmt w:val="bullet"/>
      <w:lvlText w:val="•"/>
      <w:lvlJc w:val="left"/>
      <w:pPr>
        <w:ind w:left="2386" w:hanging="360"/>
      </w:pPr>
      <w:rPr>
        <w:rFonts w:hint="default"/>
      </w:rPr>
    </w:lvl>
    <w:lvl w:ilvl="5" w:tplc="4762E8AA">
      <w:start w:val="1"/>
      <w:numFmt w:val="bullet"/>
      <w:lvlText w:val="•"/>
      <w:lvlJc w:val="left"/>
      <w:pPr>
        <w:ind w:left="2862" w:hanging="360"/>
      </w:pPr>
      <w:rPr>
        <w:rFonts w:hint="default"/>
      </w:rPr>
    </w:lvl>
    <w:lvl w:ilvl="6" w:tplc="83F84654">
      <w:start w:val="1"/>
      <w:numFmt w:val="bullet"/>
      <w:lvlText w:val="•"/>
      <w:lvlJc w:val="left"/>
      <w:pPr>
        <w:ind w:left="3339" w:hanging="360"/>
      </w:pPr>
      <w:rPr>
        <w:rFonts w:hint="default"/>
      </w:rPr>
    </w:lvl>
    <w:lvl w:ilvl="7" w:tplc="7A84A20C">
      <w:start w:val="1"/>
      <w:numFmt w:val="bullet"/>
      <w:lvlText w:val="•"/>
      <w:lvlJc w:val="left"/>
      <w:pPr>
        <w:ind w:left="3815" w:hanging="360"/>
      </w:pPr>
      <w:rPr>
        <w:rFonts w:hint="default"/>
      </w:rPr>
    </w:lvl>
    <w:lvl w:ilvl="8" w:tplc="2776518C">
      <w:start w:val="1"/>
      <w:numFmt w:val="bullet"/>
      <w:lvlText w:val="•"/>
      <w:lvlJc w:val="left"/>
      <w:pPr>
        <w:ind w:left="4292" w:hanging="360"/>
      </w:pPr>
      <w:rPr>
        <w:rFonts w:hint="default"/>
      </w:rPr>
    </w:lvl>
  </w:abstractNum>
  <w:abstractNum w:abstractNumId="6" w15:restartNumberingAfterBreak="0">
    <w:nsid w:val="3C2B6C1A"/>
    <w:multiLevelType w:val="hybridMultilevel"/>
    <w:tmpl w:val="5C48987E"/>
    <w:lvl w:ilvl="0" w:tplc="0AFA73B2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  <w:color w:val="auto"/>
      </w:rPr>
    </w:lvl>
    <w:lvl w:ilvl="1" w:tplc="20E453C6">
      <w:start w:val="1"/>
      <w:numFmt w:val="lowerLetter"/>
      <w:lvlText w:val="%2."/>
      <w:lvlJc w:val="left"/>
      <w:pPr>
        <w:ind w:left="1350" w:hanging="360"/>
      </w:pPr>
      <w:rPr>
        <w:rFonts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7" w15:restartNumberingAfterBreak="0">
    <w:nsid w:val="3F2B232A"/>
    <w:multiLevelType w:val="hybridMultilevel"/>
    <w:tmpl w:val="802EDC3A"/>
    <w:lvl w:ilvl="0" w:tplc="0AFA7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87BD9"/>
    <w:multiLevelType w:val="hybridMultilevel"/>
    <w:tmpl w:val="31B6910C"/>
    <w:lvl w:ilvl="0" w:tplc="0B6C76FE">
      <w:start w:val="1"/>
      <w:numFmt w:val="bullet"/>
      <w:lvlText w:val="•"/>
      <w:lvlJc w:val="left"/>
      <w:pPr>
        <w:ind w:left="475" w:hanging="360"/>
      </w:pPr>
      <w:rPr>
        <w:rFonts w:ascii="Arial" w:eastAsia="Arial" w:hAnsi="Arial" w:hint="default"/>
        <w:color w:val="4C4D4F"/>
        <w:w w:val="100"/>
        <w:sz w:val="20"/>
        <w:szCs w:val="20"/>
      </w:rPr>
    </w:lvl>
    <w:lvl w:ilvl="1" w:tplc="547EF088">
      <w:start w:val="1"/>
      <w:numFmt w:val="bullet"/>
      <w:lvlText w:val="•"/>
      <w:lvlJc w:val="left"/>
      <w:pPr>
        <w:ind w:left="959" w:hanging="360"/>
      </w:pPr>
      <w:rPr>
        <w:rFonts w:hint="default"/>
      </w:rPr>
    </w:lvl>
    <w:lvl w:ilvl="2" w:tplc="21E6DFE8">
      <w:start w:val="1"/>
      <w:numFmt w:val="bullet"/>
      <w:lvlText w:val="•"/>
      <w:lvlJc w:val="left"/>
      <w:pPr>
        <w:ind w:left="1438" w:hanging="360"/>
      </w:pPr>
      <w:rPr>
        <w:rFonts w:hint="default"/>
      </w:rPr>
    </w:lvl>
    <w:lvl w:ilvl="3" w:tplc="5F2C79AA">
      <w:start w:val="1"/>
      <w:numFmt w:val="bullet"/>
      <w:lvlText w:val="•"/>
      <w:lvlJc w:val="left"/>
      <w:pPr>
        <w:ind w:left="1918" w:hanging="360"/>
      </w:pPr>
      <w:rPr>
        <w:rFonts w:hint="default"/>
      </w:rPr>
    </w:lvl>
    <w:lvl w:ilvl="4" w:tplc="CE74B004">
      <w:start w:val="1"/>
      <w:numFmt w:val="bullet"/>
      <w:lvlText w:val="•"/>
      <w:lvlJc w:val="left"/>
      <w:pPr>
        <w:ind w:left="2397" w:hanging="360"/>
      </w:pPr>
      <w:rPr>
        <w:rFonts w:hint="default"/>
      </w:rPr>
    </w:lvl>
    <w:lvl w:ilvl="5" w:tplc="372AA410">
      <w:start w:val="1"/>
      <w:numFmt w:val="bullet"/>
      <w:lvlText w:val="•"/>
      <w:lvlJc w:val="left"/>
      <w:pPr>
        <w:ind w:left="2876" w:hanging="360"/>
      </w:pPr>
      <w:rPr>
        <w:rFonts w:hint="default"/>
      </w:rPr>
    </w:lvl>
    <w:lvl w:ilvl="6" w:tplc="84CAA4D2">
      <w:start w:val="1"/>
      <w:numFmt w:val="bullet"/>
      <w:lvlText w:val="•"/>
      <w:lvlJc w:val="left"/>
      <w:pPr>
        <w:ind w:left="3356" w:hanging="360"/>
      </w:pPr>
      <w:rPr>
        <w:rFonts w:hint="default"/>
      </w:rPr>
    </w:lvl>
    <w:lvl w:ilvl="7" w:tplc="A80680D6">
      <w:start w:val="1"/>
      <w:numFmt w:val="bullet"/>
      <w:lvlText w:val="•"/>
      <w:lvlJc w:val="left"/>
      <w:pPr>
        <w:ind w:left="3835" w:hanging="360"/>
      </w:pPr>
      <w:rPr>
        <w:rFonts w:hint="default"/>
      </w:rPr>
    </w:lvl>
    <w:lvl w:ilvl="8" w:tplc="0F66FCA2">
      <w:start w:val="1"/>
      <w:numFmt w:val="bullet"/>
      <w:lvlText w:val="•"/>
      <w:lvlJc w:val="left"/>
      <w:pPr>
        <w:ind w:left="4314" w:hanging="3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35B"/>
    <w:rsid w:val="00005A27"/>
    <w:rsid w:val="00092651"/>
    <w:rsid w:val="000A7ACD"/>
    <w:rsid w:val="00110758"/>
    <w:rsid w:val="00144A7E"/>
    <w:rsid w:val="001C6FFB"/>
    <w:rsid w:val="001F542C"/>
    <w:rsid w:val="00260A7E"/>
    <w:rsid w:val="002858CE"/>
    <w:rsid w:val="003516F2"/>
    <w:rsid w:val="00354DE2"/>
    <w:rsid w:val="00356274"/>
    <w:rsid w:val="0038142D"/>
    <w:rsid w:val="0045135B"/>
    <w:rsid w:val="0045571C"/>
    <w:rsid w:val="00456047"/>
    <w:rsid w:val="00510956"/>
    <w:rsid w:val="00526485"/>
    <w:rsid w:val="00584488"/>
    <w:rsid w:val="0061742F"/>
    <w:rsid w:val="006C1D4A"/>
    <w:rsid w:val="00737217"/>
    <w:rsid w:val="00754473"/>
    <w:rsid w:val="008B3C66"/>
    <w:rsid w:val="009330AA"/>
    <w:rsid w:val="00957A67"/>
    <w:rsid w:val="009964B3"/>
    <w:rsid w:val="00A660FC"/>
    <w:rsid w:val="00B305C7"/>
    <w:rsid w:val="00BC66D6"/>
    <w:rsid w:val="00CD54CF"/>
    <w:rsid w:val="00CF2EA3"/>
    <w:rsid w:val="00D22446"/>
    <w:rsid w:val="00D35773"/>
    <w:rsid w:val="00D819D8"/>
    <w:rsid w:val="00DD23A4"/>
    <w:rsid w:val="00F655E8"/>
    <w:rsid w:val="00F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8A9EFE1A-9DDC-45C5-ACE1-50956FEC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5"/>
      <w:outlineLvl w:val="0"/>
    </w:pPr>
    <w:rPr>
      <w:rFonts w:ascii="Georgia" w:eastAsia="Georgia" w:hAnsi="Georgia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48"/>
      <w:ind w:left="130"/>
      <w:outlineLvl w:val="1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  <w:ind w:left="475" w:hanging="36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926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2651"/>
  </w:style>
  <w:style w:type="paragraph" w:styleId="Footer">
    <w:name w:val="footer"/>
    <w:basedOn w:val="Normal"/>
    <w:link w:val="FooterChar"/>
    <w:uiPriority w:val="99"/>
    <w:unhideWhenUsed/>
    <w:rsid w:val="000926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2651"/>
  </w:style>
  <w:style w:type="character" w:styleId="Hyperlink">
    <w:name w:val="Hyperlink"/>
    <w:basedOn w:val="DefaultParagraphFont"/>
    <w:uiPriority w:val="99"/>
    <w:unhideWhenUsed/>
    <w:rsid w:val="0045571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5571C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McIntyre, Marlene M</dc:creator>
  <cp:lastModifiedBy>McIntyre, Marlene</cp:lastModifiedBy>
  <cp:revision>2</cp:revision>
  <dcterms:created xsi:type="dcterms:W3CDTF">2018-08-30T11:59:00Z</dcterms:created>
  <dcterms:modified xsi:type="dcterms:W3CDTF">2018-08-30T11:59:00Z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2018-08-02T00:00:00Z</vt:filetime>
  </property>
</Properties>
</file>